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C" w:rsidRDefault="001A1BD9" w:rsidP="00915C1C">
      <w:pPr>
        <w:spacing w:before="100" w:beforeAutospacing="1" w:after="100" w:afterAutospacing="1" w:line="240" w:lineRule="auto"/>
        <w:jc w:val="both"/>
      </w:pPr>
      <w:r>
        <w:t xml:space="preserve">Proposta di </w:t>
      </w:r>
      <w:r w:rsidRPr="001A1BD9">
        <w:rPr>
          <w:b/>
          <w:i/>
        </w:rPr>
        <w:t>emendamento</w:t>
      </w:r>
      <w:r>
        <w:t xml:space="preserve"> del Coordinamento </w:t>
      </w:r>
      <w:proofErr w:type="spellStart"/>
      <w:r>
        <w:t>dsgaffnazionale</w:t>
      </w:r>
      <w:proofErr w:type="spellEnd"/>
      <w:r>
        <w:t xml:space="preserve"> d</w:t>
      </w:r>
      <w:r w:rsidR="009820A7" w:rsidRPr="00915C1C">
        <w:t xml:space="preserve">a </w:t>
      </w:r>
      <w:r w:rsidR="00915C1C" w:rsidRPr="00915C1C">
        <w:t xml:space="preserve">inserire in successione </w:t>
      </w:r>
      <w:r w:rsidR="009820A7">
        <w:t>L’articolo 4</w:t>
      </w:r>
      <w:r w:rsidR="00915C1C">
        <w:t xml:space="preserve"> DL 87/2018</w:t>
      </w:r>
      <w:r w:rsidR="009820A7">
        <w:t xml:space="preserve"> (Differimento del termine di esecuzione dei provvedimenti giurisdizionali i</w:t>
      </w:r>
      <w:r w:rsidR="00915C1C">
        <w:t>n tema di diplomati magistrali)</w:t>
      </w:r>
    </w:p>
    <w:p w:rsidR="00915C1C" w:rsidRDefault="00915C1C" w:rsidP="00915C1C">
      <w:pPr>
        <w:spacing w:before="100" w:beforeAutospacing="1" w:after="100" w:afterAutospacing="1" w:line="240" w:lineRule="auto"/>
        <w:jc w:val="both"/>
      </w:pPr>
    </w:p>
    <w:p w:rsidR="00AF43D5" w:rsidRDefault="00AF43D5" w:rsidP="00915C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Inserire</w:t>
      </w:r>
      <w:r w:rsidRPr="003D2D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l'articolo 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bis </w:t>
      </w:r>
      <w:r w:rsidRPr="003D2D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 il seguente:</w:t>
      </w:r>
    </w:p>
    <w:p w:rsidR="00AF43D5" w:rsidRDefault="00AF43D5" w:rsidP="00AF4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7651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Al fine di assicurare l'ordinato avvio dell'anno scolastico 2018/2019 e di salvaguardare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valorizzare la professionalità acquisita negli anni dal personale Assistente Amministrativo utilizzato nel profilo di Direttore Servizi Generali e Amministrativi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delle disposizioni vigenti sulla sostituzione dei personale del medesimo profilo professionale, </w:t>
      </w:r>
      <w:r w:rsidRPr="002E67BA">
        <w:rPr>
          <w:rFonts w:ascii="Times New Roman" w:eastAsia="Times New Roman" w:hAnsi="Times New Roman" w:cs="Times New Roman"/>
          <w:sz w:val="24"/>
          <w:szCs w:val="24"/>
          <w:lang w:eastAsia="it-IT"/>
        </w:rPr>
        <w:t>con l’obiettivo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di contribuire a superare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limitare i numerosi contenziosi passati, presenti e futuri con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>inistero dell'istruzione, dell'Università e della R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>icerca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nonché di contemperare le esigenze dei soggetti portatori di interessi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sopra individuati e quelli dei candidati alla procedura concorsuale di cui </w:t>
      </w:r>
      <w:r w:rsidR="002E67BA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E67BA" w:rsidRPr="002E67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LEGGE 27 dicembre 2017, n. 205</w:t>
      </w:r>
      <w:r w:rsidR="002E67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2E67BA" w:rsidRPr="002E67B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2E6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cd concorso ordinario per Direttore Servizi Generali e Amministrativi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>, il Ministro dell'I</w:t>
      </w:r>
      <w:r w:rsidRPr="002E67BA">
        <w:rPr>
          <w:rFonts w:ascii="Times New Roman" w:eastAsia="Times New Roman" w:hAnsi="Times New Roman" w:cs="Times New Roman"/>
          <w:sz w:val="24"/>
          <w:szCs w:val="24"/>
          <w:lang w:eastAsia="it-IT"/>
        </w:rPr>
        <w:t>struzione, del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>l'Università e della R</w:t>
      </w:r>
      <w:r w:rsidRPr="002E6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icerca predispone distinte graduatorie provinciali 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permanenti </w:t>
      </w:r>
      <w:r w:rsidRPr="002E67BA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 titoli, riservate al reclutamento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dei Direttori S.G.A. d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Istituzioni Scolastiche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cui attingere per una quota delle assunzioni non superiore al 50 per cento dei posti vacanti e disponibili </w:t>
      </w:r>
      <w:r w:rsidR="002E67BA">
        <w:rPr>
          <w:rFonts w:ascii="Times New Roman" w:eastAsia="Times New Roman" w:hAnsi="Times New Roman" w:cs="Times New Roman"/>
          <w:sz w:val="24"/>
          <w:szCs w:val="24"/>
          <w:lang w:eastAsia="it-IT"/>
        </w:rPr>
        <w:t>cosi come determinat</w:t>
      </w:r>
      <w:r w:rsidR="00C3306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2E67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</w:t>
      </w:r>
      <w:r w:rsidR="00C3306B">
        <w:rPr>
          <w:rFonts w:ascii="Times New Roman" w:eastAsia="Times New Roman" w:hAnsi="Times New Roman" w:cs="Times New Roman"/>
          <w:sz w:val="24"/>
          <w:szCs w:val="24"/>
          <w:lang w:eastAsia="it-IT"/>
        </w:rPr>
        <w:t>Interm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inisteriale di Determinazione dell'Organico di Diritto </w:t>
      </w:r>
      <w:r w:rsidR="00C33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l'anno scolastico 2018/19</w:t>
      </w:r>
      <w:r w:rsidR="004F76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E4C33" w:rsidRDefault="00AF43D5" w:rsidP="003E4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L'accesso alla predette graduatorie è riservato al personale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Assistente Amministrativo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33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servizio con </w:t>
      </w:r>
      <w:r w:rsidRPr="00C33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contratto a tempo indeterminato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>, all'atto dell'iscrizione in graduatoria,</w:t>
      </w:r>
      <w:r w:rsidR="00C330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abbia maturato il requisito di  aver prestato n. 2 anni di servizio da Direttore Servizi Generali e Amministrativi prestati a partire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3306B">
        <w:rPr>
          <w:rFonts w:ascii="Times New Roman" w:eastAsia="Times New Roman" w:hAnsi="Times New Roman" w:cs="Times New Roman"/>
          <w:sz w:val="24"/>
          <w:szCs w:val="24"/>
          <w:lang w:eastAsia="it-IT"/>
        </w:rPr>
        <w:t>dall'anno scolastico 2000/2001.</w:t>
      </w:r>
    </w:p>
    <w:p w:rsidR="00AF43D5" w:rsidRDefault="00C3306B" w:rsidP="00AF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graduatorie in parola saranno compilate attribuendo a ciascun candidato</w:t>
      </w:r>
      <w:r w:rsidR="00A355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punteggi</w:t>
      </w:r>
      <w:r w:rsidR="00D537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seguendo i seguenti criteri</w:t>
      </w:r>
      <w:r w:rsidR="00AF43D5" w:rsidRPr="003D2D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D537EF" w:rsidTr="00D537EF">
        <w:tc>
          <w:tcPr>
            <w:tcW w:w="5000" w:type="pct"/>
            <w:shd w:val="clear" w:color="auto" w:fill="auto"/>
          </w:tcPr>
          <w:p w:rsidR="00D537EF" w:rsidRDefault="00D537EF" w:rsidP="00811910">
            <w:pPr>
              <w:snapToGrid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Servizio</w:t>
            </w:r>
            <w:r w:rsidR="00811910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da responsabile amministrativo: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517BA5"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punti</w:t>
            </w:r>
          </w:p>
        </w:tc>
      </w:tr>
      <w:tr w:rsidR="00D537EF" w:rsidTr="00D537EF">
        <w:tc>
          <w:tcPr>
            <w:tcW w:w="5000" w:type="pct"/>
            <w:shd w:val="clear" w:color="auto" w:fill="auto"/>
          </w:tcPr>
          <w:p w:rsidR="00D537EF" w:rsidRPr="00552C21" w:rsidRDefault="00D537EF" w:rsidP="00811910"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Servizio da Direttore Servizi Generali Amministrativi a far data 01/09/2000</w:t>
            </w:r>
            <w:r w:rsidR="00811910">
              <w:rPr>
                <w:rFonts w:ascii="Times New Roman" w:hAnsi="Times New Roman"/>
                <w:sz w:val="20"/>
                <w:szCs w:val="20"/>
                <w:lang w:eastAsia="it-IT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4BA50" wp14:editId="3FAC6E4C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390525</wp:posOffset>
                      </wp:positionV>
                      <wp:extent cx="114300" cy="114300"/>
                      <wp:effectExtent l="52705" t="47625" r="13970" b="9525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30.75pt" to="153.4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" strokeweight=".26mm">
                      <v:stroke endarrow="block" joinstyle="miter" endcap="squar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 xml:space="preserve">punti </w:t>
            </w:r>
          </w:p>
        </w:tc>
      </w:tr>
      <w:tr w:rsidR="00D537EF" w:rsidTr="00D537EF">
        <w:tc>
          <w:tcPr>
            <w:tcW w:w="5000" w:type="pct"/>
            <w:shd w:val="clear" w:color="auto" w:fill="auto"/>
          </w:tcPr>
          <w:p w:rsidR="00D537EF" w:rsidRDefault="00D537EF" w:rsidP="002E6F22"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Laurea specifica</w:t>
            </w:r>
            <w: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 xml:space="preserve"> punti </w:t>
            </w:r>
          </w:p>
        </w:tc>
      </w:tr>
      <w:tr w:rsidR="00D537EF" w:rsidTr="00D537EF">
        <w:tc>
          <w:tcPr>
            <w:tcW w:w="5000" w:type="pct"/>
            <w:shd w:val="clear" w:color="auto" w:fill="auto"/>
          </w:tcPr>
          <w:p w:rsidR="00D537EF" w:rsidRDefault="00D537EF" w:rsidP="002E6F22"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Laurea non specifica: </w: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punti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;</w:t>
            </w:r>
          </w:p>
        </w:tc>
      </w:tr>
      <w:tr w:rsidR="00D537EF" w:rsidTr="00D537EF">
        <w:tc>
          <w:tcPr>
            <w:tcW w:w="5000" w:type="pct"/>
            <w:shd w:val="clear" w:color="auto" w:fill="auto"/>
          </w:tcPr>
          <w:p w:rsidR="00D537EF" w:rsidRDefault="00811910" w:rsidP="00811910"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>artecipazione ad attività di formazione specifica per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il profilo di Direttore S.G.A.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P</w:t>
            </w:r>
            <w:r w:rsidR="00D537EF"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er ogni attività for</w: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mativa, svolta per almeno 4 ore: per massimo di punti</w:t>
            </w:r>
          </w:p>
        </w:tc>
      </w:tr>
      <w:tr w:rsidR="00D537EF" w:rsidTr="00D537EF">
        <w:tc>
          <w:tcPr>
            <w:tcW w:w="5000" w:type="pct"/>
            <w:shd w:val="clear" w:color="auto" w:fill="auto"/>
          </w:tcPr>
          <w:p w:rsidR="00D537EF" w:rsidRDefault="00811910" w:rsidP="00811910"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>uperamento</w:t>
            </w:r>
            <w:r w:rsidR="00D537EF" w:rsidRPr="00552C21">
              <w:rPr>
                <w:rFonts w:ascii="Times New Roman" w:hAnsi="Times New Roman"/>
                <w:sz w:val="20"/>
                <w:szCs w:val="20"/>
                <w:u w:val="single"/>
                <w:lang w:eastAsia="it-IT"/>
              </w:rPr>
              <w:t xml:space="preserve"> selezione test ammissione e relativa formazione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procedura selettiva mobilità verticale di cui al </w:t>
            </w:r>
            <w:r w:rsidR="00D537E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Decreto Ministeriale 9 febbraio 2012, n. 17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: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="00D537EF"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punti:</w:t>
            </w:r>
          </w:p>
        </w:tc>
      </w:tr>
      <w:tr w:rsidR="00D537EF" w:rsidTr="00D537EF">
        <w:tc>
          <w:tcPr>
            <w:tcW w:w="5000" w:type="pct"/>
            <w:shd w:val="clear" w:color="auto" w:fill="auto"/>
          </w:tcPr>
          <w:p w:rsidR="00D537EF" w:rsidRDefault="00811910" w:rsidP="00811910"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S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uperamento </w:t>
            </w:r>
            <w:r w:rsidR="00D537EF" w:rsidRPr="00552C21">
              <w:rPr>
                <w:rFonts w:ascii="Times New Roman" w:hAnsi="Times New Roman"/>
                <w:sz w:val="20"/>
                <w:szCs w:val="20"/>
                <w:u w:val="single"/>
                <w:lang w:eastAsia="it-IT"/>
              </w:rPr>
              <w:t>selezione test ammissione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procedura selettiva mobilità verticale di cui al </w:t>
            </w:r>
            <w:r w:rsidR="00D537E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Decreto Ministeriale 9 febbraio 2012, n. 17</w:t>
            </w: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: </w:t>
            </w:r>
            <w:r w:rsidR="00D537EF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punti</w:t>
            </w:r>
          </w:p>
        </w:tc>
      </w:tr>
      <w:tr w:rsidR="00D537EF" w:rsidTr="00D537EF">
        <w:tc>
          <w:tcPr>
            <w:tcW w:w="5000" w:type="pct"/>
            <w:shd w:val="clear" w:color="auto" w:fill="auto"/>
          </w:tcPr>
          <w:p w:rsidR="00D537EF" w:rsidRDefault="00811910" w:rsidP="002E6F22"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>ossesso 2^ posizione economica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: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 xml:space="preserve">punti </w:t>
            </w:r>
          </w:p>
        </w:tc>
      </w:tr>
      <w:tr w:rsidR="00D537EF" w:rsidTr="00D537EF">
        <w:tc>
          <w:tcPr>
            <w:tcW w:w="5000" w:type="pct"/>
            <w:shd w:val="clear" w:color="auto" w:fill="auto"/>
          </w:tcPr>
          <w:p w:rsidR="00D537EF" w:rsidRDefault="00811910" w:rsidP="002E6F22"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P</w:t>
            </w:r>
            <w:bookmarkStart w:id="0" w:name="_GoBack"/>
            <w:bookmarkEnd w:id="0"/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>ossesso 1^ posizione economica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:</w:t>
            </w:r>
            <w:r w:rsidR="00D537E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 xml:space="preserve">punti </w:t>
            </w:r>
          </w:p>
        </w:tc>
      </w:tr>
    </w:tbl>
    <w:p w:rsidR="00D537EF" w:rsidRDefault="00D537EF" w:rsidP="00AF4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43D5" w:rsidRDefault="00AF43D5" w:rsidP="00AF4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Le Graduatorie Provinciali 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permanenti,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cosi costituite</w:t>
      </w:r>
      <w:r w:rsidR="003E4C3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saranno aggiornate biennalmente e utilizzate per le immissioni nei ruoli di Direttore dei Servizi Generali e Amministrativi nella quota del 50% dei posti vacanti e disponibili </w:t>
      </w:r>
      <w:r w:rsidRPr="00E835CC">
        <w:rPr>
          <w:rFonts w:ascii="Times New Roman" w:eastAsia="Times New Roman" w:hAnsi="Times New Roman" w:cs="Times New Roman"/>
          <w:sz w:val="24"/>
          <w:szCs w:val="24"/>
          <w:lang w:eastAsia="it-IT"/>
        </w:rPr>
        <w:t>di ogni anno scolastico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F43D5" w:rsidRDefault="00AF43D5" w:rsidP="00AF4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medesime Graduatorie Provinciali permanenti verranno utilizzate anche per le operazioni di sostituzione del Direttore SGA che dovessero rendersi necessarie per sopraggiunte disponibili</w:t>
      </w:r>
      <w:r w:rsidR="00E835CC">
        <w:rPr>
          <w:rFonts w:ascii="Times New Roman" w:eastAsia="Times New Roman" w:hAnsi="Times New Roman" w:cs="Times New Roman"/>
          <w:sz w:val="24"/>
          <w:szCs w:val="24"/>
          <w:lang w:eastAsia="it-IT"/>
        </w:rPr>
        <w:t>tà in organico di Diritto e di 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atto.</w:t>
      </w:r>
    </w:p>
    <w:p w:rsidR="00AF43D5" w:rsidRDefault="00E835CC" w:rsidP="00AF4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prima applicazione, nell'anno scolastico 2018/19, si procederà alla nomina con decorrenza 01/09/2018, degli aspiranti utilmente inclusi nelle Graduatorie Provinciali per un numero di posti pari al 50% dei posti vacanti e disponibili. Contestualmente, </w:t>
      </w:r>
      <w:r w:rsidR="00AF43D5">
        <w:rPr>
          <w:rFonts w:ascii="Times New Roman" w:eastAsia="Times New Roman" w:hAnsi="Times New Roman" w:cs="Times New Roman"/>
          <w:sz w:val="24"/>
          <w:szCs w:val="24"/>
          <w:lang w:eastAsia="it-IT"/>
        </w:rPr>
        <w:t>verranno attivati corsi di formazione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F4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svolgersi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medesimo </w:t>
      </w:r>
      <w:r w:rsidR="00AF43D5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 2018/19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F43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strutturati secondo le modalità  e i programmi previsti per il personale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neo assunto del profilo di Direttore Servizi Generali e Amministrativi.</w:t>
      </w:r>
    </w:p>
    <w:p w:rsidR="003E4C33" w:rsidRDefault="003E4C33" w:rsidP="00AF4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i successivi anni scolastici il MIUR  procederà a programmare e mettere in atto la formazione di un congruo numero di aspiranti inclusi in graduatoria al fine delle immissioni in ruolo per gli anni scolastici successivi.</w:t>
      </w:r>
    </w:p>
    <w:sectPr w:rsidR="003E4C33" w:rsidSect="003E6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76"/>
    <w:rsid w:val="0002569F"/>
    <w:rsid w:val="0004266E"/>
    <w:rsid w:val="001162A3"/>
    <w:rsid w:val="0014266B"/>
    <w:rsid w:val="0018164A"/>
    <w:rsid w:val="001A1BD9"/>
    <w:rsid w:val="00235F00"/>
    <w:rsid w:val="002411A2"/>
    <w:rsid w:val="00253192"/>
    <w:rsid w:val="002E67BA"/>
    <w:rsid w:val="003D2D76"/>
    <w:rsid w:val="003E4C33"/>
    <w:rsid w:val="003E692F"/>
    <w:rsid w:val="00410AAB"/>
    <w:rsid w:val="00491C46"/>
    <w:rsid w:val="004F7690"/>
    <w:rsid w:val="00521622"/>
    <w:rsid w:val="005437CC"/>
    <w:rsid w:val="005D5EA9"/>
    <w:rsid w:val="006226C8"/>
    <w:rsid w:val="00681AFF"/>
    <w:rsid w:val="006A22CB"/>
    <w:rsid w:val="00765112"/>
    <w:rsid w:val="007A5E1D"/>
    <w:rsid w:val="00811910"/>
    <w:rsid w:val="008A4C1A"/>
    <w:rsid w:val="00915C1C"/>
    <w:rsid w:val="009820A7"/>
    <w:rsid w:val="009C2C90"/>
    <w:rsid w:val="00A10799"/>
    <w:rsid w:val="00A355CC"/>
    <w:rsid w:val="00AA7DEE"/>
    <w:rsid w:val="00AF352E"/>
    <w:rsid w:val="00AF43D5"/>
    <w:rsid w:val="00B40BEF"/>
    <w:rsid w:val="00C3306B"/>
    <w:rsid w:val="00C534E6"/>
    <w:rsid w:val="00CE501A"/>
    <w:rsid w:val="00D537EF"/>
    <w:rsid w:val="00DE21C5"/>
    <w:rsid w:val="00E835CC"/>
    <w:rsid w:val="00F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E835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E83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6488-5D14-48E6-ABF4-63FFC5D2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02</dc:creator>
  <cp:lastModifiedBy>Diego</cp:lastModifiedBy>
  <cp:revision>2</cp:revision>
  <dcterms:created xsi:type="dcterms:W3CDTF">2018-07-29T19:24:00Z</dcterms:created>
  <dcterms:modified xsi:type="dcterms:W3CDTF">2018-07-29T19:24:00Z</dcterms:modified>
</cp:coreProperties>
</file>